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D30" w:rsidRDefault="00085D30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</w:p>
    <w:p w:rsidR="00085D30" w:rsidRPr="00354C6F" w:rsidRDefault="00755E86">
      <w:pPr>
        <w:adjustRightInd w:val="0"/>
        <w:snapToGrid w:val="0"/>
        <w:jc w:val="center"/>
        <w:rPr>
          <w:rFonts w:ascii="Times New Roman" w:eastAsia="华文中宋" w:hAnsi="Times New Roman"/>
          <w:sz w:val="44"/>
          <w:szCs w:val="44"/>
        </w:rPr>
      </w:pPr>
      <w:r w:rsidRPr="00354C6F">
        <w:rPr>
          <w:rFonts w:ascii="Times New Roman" w:eastAsia="华文中宋" w:hAnsi="Times New Roman"/>
          <w:sz w:val="44"/>
          <w:szCs w:val="44"/>
        </w:rPr>
        <w:t>2024</w:t>
      </w:r>
      <w:r w:rsidRPr="00354C6F">
        <w:rPr>
          <w:rFonts w:ascii="Times New Roman" w:eastAsia="华文中宋" w:hAnsi="Times New Roman"/>
          <w:sz w:val="44"/>
          <w:szCs w:val="44"/>
        </w:rPr>
        <w:t>年预算草案有关情况的说明</w:t>
      </w:r>
    </w:p>
    <w:p w:rsidR="00085D30" w:rsidRPr="00354C6F" w:rsidRDefault="00085D30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黑体" w:hAnsi="Times New Roman"/>
          <w:sz w:val="32"/>
          <w:szCs w:val="32"/>
        </w:rPr>
        <w:t>一、</w:t>
      </w:r>
      <w:r w:rsidRPr="00354C6F">
        <w:rPr>
          <w:rFonts w:ascii="Times New Roman" w:eastAsia="黑体" w:hAnsi="Times New Roman"/>
          <w:sz w:val="32"/>
          <w:szCs w:val="32"/>
        </w:rPr>
        <w:t>2024</w:t>
      </w:r>
      <w:r w:rsidRPr="00354C6F">
        <w:rPr>
          <w:rFonts w:ascii="Times New Roman" w:eastAsia="黑体" w:hAnsi="Times New Roman"/>
          <w:sz w:val="32"/>
          <w:szCs w:val="32"/>
        </w:rPr>
        <w:t>年一般公共预算收支预计情况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</w:t>
      </w:r>
      <w:r w:rsidRPr="00354C6F">
        <w:rPr>
          <w:rFonts w:ascii="Times New Roman" w:eastAsia="仿宋_GB2312" w:hAnsi="Times New Roman"/>
          <w:color w:val="000000"/>
          <w:sz w:val="32"/>
          <w:szCs w:val="32"/>
        </w:rPr>
        <w:t>一般公共预算收入预计</w:t>
      </w:r>
      <w:r w:rsidRPr="00354C6F">
        <w:rPr>
          <w:rFonts w:ascii="Times New Roman" w:eastAsia="仿宋_GB2312" w:hAnsi="Times New Roman"/>
          <w:color w:val="000000"/>
          <w:sz w:val="32"/>
          <w:szCs w:val="32"/>
        </w:rPr>
        <w:t>299.6</w:t>
      </w:r>
      <w:r w:rsidRPr="00354C6F">
        <w:rPr>
          <w:rFonts w:ascii="Times New Roman" w:eastAsia="仿宋_GB2312" w:hAnsi="Times New Roman"/>
          <w:color w:val="000000"/>
          <w:sz w:val="32"/>
          <w:szCs w:val="32"/>
        </w:rPr>
        <w:t>亿元，下降</w:t>
      </w:r>
      <w:r w:rsidRPr="00354C6F">
        <w:rPr>
          <w:rFonts w:ascii="Times New Roman" w:eastAsia="仿宋_GB2312" w:hAnsi="Times New Roman"/>
          <w:color w:val="000000"/>
          <w:sz w:val="32"/>
          <w:szCs w:val="32"/>
        </w:rPr>
        <w:t>0.7%</w:t>
      </w:r>
      <w:r w:rsidRPr="00354C6F">
        <w:rPr>
          <w:rFonts w:ascii="Times New Roman" w:eastAsia="仿宋_GB2312" w:hAnsi="Times New Roman"/>
          <w:color w:val="000000"/>
          <w:sz w:val="32"/>
          <w:szCs w:val="32"/>
        </w:rPr>
        <w:t>。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其中，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增值税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136.8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；企业所得税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21.3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4.5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；个人所得税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4.7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；资源税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59.3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1.7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；城市维护建设税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0.2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；房产税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2.4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；印花税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9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6.6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；城镇土地使用税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3.8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6.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；土地增值税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7.7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；车船税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1.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6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8.7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；契税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2.8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9.3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；环境保护税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0.4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10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；其他税收收入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0.2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9.1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非税收入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64.4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16.4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省本级一般公共预算支出安排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1597.1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亿元，下降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0.7%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。其中，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一般公共服务支出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47.6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5.6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；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国防支出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0.8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4.3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公共安全支出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110.3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3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教育支出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128.9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；科学技术支出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28.7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8.8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；文化旅游体育与传媒支出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15.8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5.4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；社会保障和就业支出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669.1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5.4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；卫生健康支出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35.8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；节能环保支出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50.8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3.3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；城乡社区支出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1.9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1.9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；农林水支出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188.8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12.2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；交通运输支出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119.6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14.5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；资源勘探工业信息等支出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17.1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10.3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；商业服务业等支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lastRenderedPageBreak/>
        <w:t>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0.5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1.1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；援助其他地区支出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3.2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；自然资源海洋气象等支出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6.7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3.5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；住房保障支出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11.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下降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2.1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；粮油物资储备支出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22.4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0.5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；灾害防治及应急管理支出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8.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7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1.5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预备费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27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80%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；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其他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66.3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亿元，下降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11.9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；债务付息支出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35.7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42.8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；债务发行费用支出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0.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1</w:t>
      </w:r>
      <w:r w:rsidRPr="00354C6F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color w:val="000000"/>
          <w:kern w:val="0"/>
          <w:sz w:val="32"/>
          <w:szCs w:val="32"/>
        </w:rPr>
        <w:t>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54C6F">
        <w:rPr>
          <w:rFonts w:ascii="Times New Roman" w:eastAsia="黑体" w:hAnsi="Times New Roman"/>
          <w:sz w:val="32"/>
          <w:szCs w:val="32"/>
        </w:rPr>
        <w:t>二、</w:t>
      </w:r>
      <w:r w:rsidRPr="00354C6F">
        <w:rPr>
          <w:rFonts w:ascii="Times New Roman" w:eastAsia="黑体" w:hAnsi="Times New Roman"/>
          <w:sz w:val="32"/>
          <w:szCs w:val="32"/>
        </w:rPr>
        <w:t>2024</w:t>
      </w:r>
      <w:r w:rsidRPr="00354C6F">
        <w:rPr>
          <w:rFonts w:ascii="Times New Roman" w:eastAsia="黑体" w:hAnsi="Times New Roman"/>
          <w:sz w:val="32"/>
          <w:szCs w:val="32"/>
        </w:rPr>
        <w:t>年政府性基金预算收支预计情况</w:t>
      </w:r>
    </w:p>
    <w:p w:rsidR="00085D30" w:rsidRPr="00354C6F" w:rsidRDefault="00755E86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202</w:t>
      </w:r>
      <w:r w:rsidRPr="00354C6F">
        <w:rPr>
          <w:rFonts w:ascii="Times New Roman" w:eastAsia="仿宋_GB2312" w:hAnsi="Times New Roman"/>
          <w:sz w:val="32"/>
          <w:szCs w:val="32"/>
        </w:rPr>
        <w:t>4</w:t>
      </w:r>
      <w:r w:rsidRPr="00354C6F">
        <w:rPr>
          <w:rFonts w:ascii="Times New Roman" w:eastAsia="仿宋_GB2312" w:hAnsi="Times New Roman" w:hint="eastAsia"/>
          <w:sz w:val="32"/>
          <w:szCs w:val="32"/>
        </w:rPr>
        <w:t>年，省本级政府性基金收入预计</w:t>
      </w:r>
      <w:r w:rsidRPr="00354C6F">
        <w:rPr>
          <w:rFonts w:ascii="Times New Roman" w:eastAsia="仿宋_GB2312" w:hAnsi="Times New Roman"/>
          <w:sz w:val="32"/>
          <w:szCs w:val="32"/>
        </w:rPr>
        <w:t>16.3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sz w:val="32"/>
          <w:szCs w:val="32"/>
        </w:rPr>
        <w:t>35.6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。主要是专项债券项目</w:t>
      </w:r>
      <w:r w:rsidRPr="00354C6F">
        <w:rPr>
          <w:rFonts w:ascii="Times New Roman" w:eastAsia="仿宋_GB2312" w:hAnsi="Times New Roman"/>
          <w:sz w:val="32"/>
          <w:szCs w:val="32"/>
        </w:rPr>
        <w:t>收益</w:t>
      </w:r>
      <w:r w:rsidRPr="00354C6F">
        <w:rPr>
          <w:rFonts w:ascii="Times New Roman" w:eastAsia="仿宋_GB2312" w:hAnsi="Times New Roman" w:hint="eastAsia"/>
          <w:sz w:val="32"/>
          <w:szCs w:val="32"/>
        </w:rPr>
        <w:t>增加。</w:t>
      </w:r>
    </w:p>
    <w:p w:rsidR="00085D30" w:rsidRPr="00354C6F" w:rsidRDefault="00755E86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202</w:t>
      </w:r>
      <w:r w:rsidRPr="00354C6F">
        <w:rPr>
          <w:rFonts w:ascii="Times New Roman" w:eastAsia="仿宋_GB2312" w:hAnsi="Times New Roman"/>
          <w:sz w:val="32"/>
          <w:szCs w:val="32"/>
        </w:rPr>
        <w:t>4</w:t>
      </w:r>
      <w:r w:rsidRPr="00354C6F">
        <w:rPr>
          <w:rFonts w:ascii="Times New Roman" w:eastAsia="仿宋_GB2312" w:hAnsi="Times New Roman" w:hint="eastAsia"/>
          <w:sz w:val="32"/>
          <w:szCs w:val="32"/>
        </w:rPr>
        <w:t>年，省本级政府性基金支出预算安排</w:t>
      </w:r>
      <w:r w:rsidRPr="00354C6F">
        <w:rPr>
          <w:rFonts w:ascii="Times New Roman" w:eastAsia="仿宋_GB2312" w:hAnsi="Times New Roman"/>
          <w:sz w:val="32"/>
          <w:szCs w:val="32"/>
        </w:rPr>
        <w:t>68.9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sz w:val="32"/>
          <w:szCs w:val="32"/>
        </w:rPr>
        <w:t>1.9</w:t>
      </w:r>
      <w:r w:rsidRPr="00354C6F">
        <w:rPr>
          <w:rFonts w:ascii="Times New Roman" w:eastAsia="仿宋_GB2312" w:hAnsi="Times New Roman"/>
          <w:sz w:val="32"/>
          <w:szCs w:val="32"/>
        </w:rPr>
        <w:t>倍，主要是省本级留用专项债券额度增加。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54C6F">
        <w:rPr>
          <w:rFonts w:ascii="Times New Roman" w:eastAsia="黑体" w:hAnsi="Times New Roman"/>
          <w:sz w:val="32"/>
          <w:szCs w:val="32"/>
        </w:rPr>
        <w:t>三、</w:t>
      </w:r>
      <w:r w:rsidRPr="00354C6F">
        <w:rPr>
          <w:rFonts w:ascii="Times New Roman" w:eastAsia="黑体" w:hAnsi="Times New Roman"/>
          <w:sz w:val="32"/>
          <w:szCs w:val="32"/>
        </w:rPr>
        <w:t>2024</w:t>
      </w:r>
      <w:r w:rsidRPr="00354C6F">
        <w:rPr>
          <w:rFonts w:ascii="Times New Roman" w:eastAsia="黑体" w:hAnsi="Times New Roman"/>
          <w:sz w:val="32"/>
          <w:szCs w:val="32"/>
        </w:rPr>
        <w:t>年国有资本经营预算收支预计情况</w:t>
      </w:r>
    </w:p>
    <w:p w:rsidR="00085D30" w:rsidRPr="00354C6F" w:rsidRDefault="00755E86">
      <w:pPr>
        <w:snapToGrid w:val="0"/>
        <w:spacing w:line="360" w:lineRule="auto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202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年省本级国有资本经营预算收入预计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1.3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24.8%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，主要是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受省属文化企业恢复征收国有资本经营收益带动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085D30" w:rsidRPr="00354C6F" w:rsidRDefault="00755E86">
      <w:pPr>
        <w:snapToGrid w:val="0"/>
        <w:spacing w:line="360" w:lineRule="auto"/>
        <w:ind w:firstLine="630"/>
        <w:rPr>
          <w:rFonts w:ascii="Times New Roman" w:eastAsia="仿宋_GB2312" w:hAnsi="Times New Roman"/>
          <w:kern w:val="0"/>
          <w:sz w:val="32"/>
          <w:szCs w:val="32"/>
        </w:rPr>
      </w:pP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202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年，省本级国有资本经营预算支出安排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1.3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61.7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，主要是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解决历史遗留问题及改革成本</w:t>
      </w:r>
      <w:r w:rsidRPr="00354C6F">
        <w:rPr>
          <w:rFonts w:ascii="Times New Roman" w:eastAsia="仿宋_GB2312" w:hAnsi="Times New Roman" w:hint="eastAsia"/>
          <w:kern w:val="0"/>
          <w:sz w:val="32"/>
          <w:szCs w:val="32"/>
        </w:rPr>
        <w:t>支出增加</w:t>
      </w:r>
      <w:r w:rsidRPr="00354C6F">
        <w:rPr>
          <w:rFonts w:ascii="Times New Roman" w:eastAsia="仿宋_GB2312" w:hAnsi="Times New Roman"/>
          <w:kern w:val="0"/>
          <w:sz w:val="32"/>
          <w:szCs w:val="32"/>
        </w:rPr>
        <w:t>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54C6F">
        <w:rPr>
          <w:rFonts w:ascii="Times New Roman" w:eastAsia="黑体" w:hAnsi="Times New Roman" w:hint="eastAsia"/>
          <w:sz w:val="32"/>
          <w:szCs w:val="32"/>
        </w:rPr>
        <w:t>四</w:t>
      </w:r>
      <w:r w:rsidRPr="00354C6F">
        <w:rPr>
          <w:rFonts w:ascii="Times New Roman" w:eastAsia="黑体" w:hAnsi="Times New Roman"/>
          <w:sz w:val="32"/>
          <w:szCs w:val="32"/>
        </w:rPr>
        <w:t>、</w:t>
      </w:r>
      <w:r w:rsidRPr="00354C6F">
        <w:rPr>
          <w:rFonts w:ascii="Times New Roman" w:eastAsia="黑体" w:hAnsi="Times New Roman"/>
          <w:sz w:val="32"/>
          <w:szCs w:val="32"/>
        </w:rPr>
        <w:t>2024</w:t>
      </w:r>
      <w:r w:rsidRPr="00354C6F">
        <w:rPr>
          <w:rFonts w:ascii="Times New Roman" w:eastAsia="黑体" w:hAnsi="Times New Roman"/>
          <w:sz w:val="32"/>
          <w:szCs w:val="32"/>
        </w:rPr>
        <w:t>年</w:t>
      </w:r>
      <w:r w:rsidRPr="00354C6F">
        <w:rPr>
          <w:rFonts w:ascii="Times New Roman" w:eastAsia="黑体" w:hAnsi="Times New Roman" w:hint="eastAsia"/>
          <w:sz w:val="32"/>
          <w:szCs w:val="32"/>
        </w:rPr>
        <w:t>社会保险基金</w:t>
      </w:r>
      <w:r w:rsidRPr="00354C6F">
        <w:rPr>
          <w:rFonts w:ascii="Times New Roman" w:eastAsia="黑体" w:hAnsi="Times New Roman"/>
          <w:sz w:val="32"/>
          <w:szCs w:val="32"/>
        </w:rPr>
        <w:t>预算收支预计情况</w:t>
      </w:r>
    </w:p>
    <w:p w:rsidR="00085D30" w:rsidRPr="00354C6F" w:rsidRDefault="00755E86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202</w:t>
      </w:r>
      <w:r w:rsidRPr="00354C6F">
        <w:rPr>
          <w:rFonts w:ascii="Times New Roman" w:eastAsia="仿宋_GB2312" w:hAnsi="Times New Roman"/>
          <w:sz w:val="32"/>
          <w:szCs w:val="32"/>
        </w:rPr>
        <w:t>4</w:t>
      </w:r>
      <w:r w:rsidRPr="00354C6F">
        <w:rPr>
          <w:rFonts w:ascii="Times New Roman" w:eastAsia="仿宋_GB2312" w:hAnsi="Times New Roman" w:hint="eastAsia"/>
          <w:sz w:val="32"/>
          <w:szCs w:val="32"/>
        </w:rPr>
        <w:t>年省本级收入预计</w:t>
      </w:r>
      <w:r w:rsidRPr="00354C6F">
        <w:rPr>
          <w:rFonts w:ascii="Times New Roman" w:eastAsia="仿宋_GB2312" w:hAnsi="Times New Roman" w:hint="eastAsia"/>
          <w:sz w:val="32"/>
          <w:szCs w:val="32"/>
        </w:rPr>
        <w:t>25</w:t>
      </w:r>
      <w:r w:rsidRPr="00354C6F">
        <w:rPr>
          <w:rFonts w:ascii="Times New Roman" w:eastAsia="仿宋_GB2312" w:hAnsi="Times New Roman"/>
          <w:sz w:val="32"/>
          <w:szCs w:val="32"/>
        </w:rPr>
        <w:t>25.6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下降</w:t>
      </w:r>
      <w:r w:rsidRPr="00354C6F">
        <w:rPr>
          <w:rFonts w:ascii="Times New Roman" w:eastAsia="仿宋_GB2312" w:hAnsi="Times New Roman"/>
          <w:sz w:val="32"/>
          <w:szCs w:val="32"/>
        </w:rPr>
        <w:t>8.1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；省本级支出预计</w:t>
      </w:r>
      <w:r w:rsidRPr="00354C6F">
        <w:rPr>
          <w:rFonts w:ascii="Times New Roman" w:eastAsia="仿宋_GB2312" w:hAnsi="Times New Roman"/>
          <w:sz w:val="32"/>
          <w:szCs w:val="32"/>
        </w:rPr>
        <w:t>2505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sz w:val="32"/>
          <w:szCs w:val="32"/>
        </w:rPr>
        <w:t>5.2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，当年收支结余</w:t>
      </w:r>
      <w:r w:rsidRPr="00354C6F">
        <w:rPr>
          <w:rFonts w:ascii="Times New Roman" w:eastAsia="仿宋_GB2312" w:hAnsi="Times New Roman"/>
          <w:sz w:val="32"/>
          <w:szCs w:val="32"/>
        </w:rPr>
        <w:t>20.6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亿元。各项基金收支情况如下：</w:t>
      </w:r>
      <w:r w:rsidR="00354C6F" w:rsidRPr="00354C6F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085D30" w:rsidRPr="00354C6F" w:rsidRDefault="00755E86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lastRenderedPageBreak/>
        <w:t>⑴企业职工基本养老保险基金。省本级收入预计</w:t>
      </w:r>
      <w:r w:rsidRPr="00354C6F">
        <w:rPr>
          <w:rFonts w:ascii="Times New Roman" w:eastAsia="仿宋_GB2312" w:hAnsi="Times New Roman"/>
          <w:sz w:val="32"/>
          <w:szCs w:val="32"/>
        </w:rPr>
        <w:t>2297.7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下降</w:t>
      </w:r>
      <w:r w:rsidRPr="00354C6F">
        <w:rPr>
          <w:rFonts w:ascii="Times New Roman" w:eastAsia="仿宋_GB2312" w:hAnsi="Times New Roman"/>
          <w:sz w:val="32"/>
          <w:szCs w:val="32"/>
        </w:rPr>
        <w:t>9.9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354C6F">
        <w:rPr>
          <w:rFonts w:ascii="Times New Roman" w:eastAsia="仿宋_GB2312" w:hAnsi="Times New Roman"/>
          <w:sz w:val="32"/>
          <w:szCs w:val="32"/>
        </w:rPr>
        <w:t>2278.8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sz w:val="32"/>
          <w:szCs w:val="32"/>
        </w:rPr>
        <w:t>5.3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，当年收支结余</w:t>
      </w:r>
      <w:r w:rsidRPr="00354C6F">
        <w:rPr>
          <w:rFonts w:ascii="Times New Roman" w:eastAsia="仿宋_GB2312" w:hAnsi="Times New Roman"/>
          <w:sz w:val="32"/>
          <w:szCs w:val="32"/>
        </w:rPr>
        <w:t>18.9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。</w:t>
      </w:r>
      <w:bookmarkStart w:id="0" w:name="_GoBack"/>
      <w:bookmarkEnd w:id="0"/>
    </w:p>
    <w:p w:rsidR="00085D30" w:rsidRPr="00354C6F" w:rsidRDefault="00755E86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⑵机关事业单位基本养老保险基金。省本级收入预计</w:t>
      </w:r>
      <w:r w:rsidRPr="00354C6F">
        <w:rPr>
          <w:rFonts w:ascii="Times New Roman" w:eastAsia="仿宋_GB2312" w:hAnsi="Times New Roman"/>
          <w:sz w:val="32"/>
          <w:szCs w:val="32"/>
        </w:rPr>
        <w:t>116.9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sz w:val="32"/>
          <w:szCs w:val="32"/>
        </w:rPr>
        <w:t>28.6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354C6F">
        <w:rPr>
          <w:rFonts w:ascii="Times New Roman" w:eastAsia="仿宋_GB2312" w:hAnsi="Times New Roman"/>
          <w:sz w:val="32"/>
          <w:szCs w:val="32"/>
        </w:rPr>
        <w:t>121.4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sz w:val="32"/>
          <w:szCs w:val="32"/>
        </w:rPr>
        <w:t>1.6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，动用上年结余</w:t>
      </w:r>
      <w:r w:rsidRPr="00354C6F">
        <w:rPr>
          <w:rFonts w:ascii="Times New Roman" w:eastAsia="仿宋_GB2312" w:hAnsi="Times New Roman"/>
          <w:sz w:val="32"/>
          <w:szCs w:val="32"/>
        </w:rPr>
        <w:t>4.5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085D30" w:rsidRPr="00354C6F" w:rsidRDefault="00755E86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⑶职工基本医疗保险（含合并实施的生育保险）基金。省本级收入预计</w:t>
      </w:r>
      <w:r w:rsidRPr="00354C6F">
        <w:rPr>
          <w:rFonts w:ascii="Times New Roman" w:eastAsia="仿宋_GB2312" w:hAnsi="Times New Roman"/>
          <w:sz w:val="32"/>
          <w:szCs w:val="32"/>
        </w:rPr>
        <w:t>69.3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sz w:val="32"/>
          <w:szCs w:val="32"/>
        </w:rPr>
        <w:t>6.1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354C6F">
        <w:rPr>
          <w:rFonts w:ascii="Times New Roman" w:eastAsia="仿宋_GB2312" w:hAnsi="Times New Roman"/>
          <w:sz w:val="32"/>
          <w:szCs w:val="32"/>
        </w:rPr>
        <w:t>66.7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sz w:val="32"/>
          <w:szCs w:val="32"/>
        </w:rPr>
        <w:t>2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，当年收支结余</w:t>
      </w:r>
      <w:r w:rsidRPr="00354C6F">
        <w:rPr>
          <w:rFonts w:ascii="Times New Roman" w:eastAsia="仿宋_GB2312" w:hAnsi="Times New Roman"/>
          <w:sz w:val="32"/>
          <w:szCs w:val="32"/>
        </w:rPr>
        <w:t>2.6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085D30" w:rsidRPr="00354C6F" w:rsidRDefault="00354C6F">
      <w:pPr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⑷工伤保险基金。省本级收入预计</w:t>
      </w:r>
      <w:r w:rsidRPr="00354C6F">
        <w:rPr>
          <w:rFonts w:ascii="Times New Roman" w:eastAsia="仿宋_GB2312" w:hAnsi="Times New Roman"/>
          <w:sz w:val="32"/>
          <w:szCs w:val="32"/>
        </w:rPr>
        <w:t>18.7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下降</w:t>
      </w:r>
      <w:r w:rsidRPr="00354C6F">
        <w:rPr>
          <w:rFonts w:ascii="Times New Roman" w:eastAsia="仿宋_GB2312" w:hAnsi="Times New Roman"/>
          <w:sz w:val="32"/>
          <w:szCs w:val="32"/>
        </w:rPr>
        <w:t>2.1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354C6F">
        <w:rPr>
          <w:rFonts w:ascii="Times New Roman" w:eastAsia="仿宋_GB2312" w:hAnsi="Times New Roman"/>
          <w:sz w:val="32"/>
          <w:szCs w:val="32"/>
        </w:rPr>
        <w:t>19.9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亿元，增长</w:t>
      </w:r>
      <w:r w:rsidRPr="00354C6F">
        <w:rPr>
          <w:rFonts w:ascii="Times New Roman" w:eastAsia="仿宋_GB2312" w:hAnsi="Times New Roman"/>
          <w:sz w:val="32"/>
          <w:szCs w:val="32"/>
        </w:rPr>
        <w:t>7.1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，其中动用上年结余</w:t>
      </w:r>
      <w:r w:rsidRPr="00354C6F">
        <w:rPr>
          <w:rFonts w:ascii="Times New Roman" w:eastAsia="仿宋_GB2312" w:hAnsi="Times New Roman"/>
          <w:sz w:val="32"/>
          <w:szCs w:val="32"/>
        </w:rPr>
        <w:t>1.2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⑸失业保险基金。省本级收入预计</w:t>
      </w:r>
      <w:r w:rsidRPr="00354C6F">
        <w:rPr>
          <w:rFonts w:ascii="Times New Roman" w:eastAsia="仿宋_GB2312" w:hAnsi="Times New Roman"/>
          <w:sz w:val="32"/>
          <w:szCs w:val="32"/>
        </w:rPr>
        <w:t>23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sz w:val="32"/>
          <w:szCs w:val="32"/>
        </w:rPr>
        <w:t>0.2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；支出预计</w:t>
      </w:r>
      <w:r w:rsidRPr="00354C6F">
        <w:rPr>
          <w:rFonts w:ascii="Times New Roman" w:eastAsia="仿宋_GB2312" w:hAnsi="Times New Roman"/>
          <w:sz w:val="32"/>
          <w:szCs w:val="32"/>
        </w:rPr>
        <w:t>18.2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增长</w:t>
      </w:r>
      <w:r w:rsidRPr="00354C6F">
        <w:rPr>
          <w:rFonts w:ascii="Times New Roman" w:eastAsia="仿宋_GB2312" w:hAnsi="Times New Roman"/>
          <w:sz w:val="32"/>
          <w:szCs w:val="32"/>
        </w:rPr>
        <w:t>34.8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%</w:t>
      </w:r>
      <w:r w:rsidRPr="00354C6F">
        <w:rPr>
          <w:rFonts w:ascii="Times New Roman" w:eastAsia="仿宋_GB2312" w:hAnsi="Times New Roman" w:hint="eastAsia"/>
          <w:sz w:val="32"/>
          <w:szCs w:val="32"/>
        </w:rPr>
        <w:t>，当年收支结余</w:t>
      </w:r>
      <w:r w:rsidRPr="00354C6F">
        <w:rPr>
          <w:rFonts w:ascii="Times New Roman" w:eastAsia="仿宋_GB2312" w:hAnsi="Times New Roman"/>
          <w:sz w:val="32"/>
          <w:szCs w:val="32"/>
        </w:rPr>
        <w:t>4.8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354C6F">
        <w:rPr>
          <w:rFonts w:ascii="Times New Roman" w:eastAsia="黑体" w:hAnsi="Times New Roman" w:hint="eastAsia"/>
          <w:sz w:val="32"/>
          <w:szCs w:val="32"/>
        </w:rPr>
        <w:t>五</w:t>
      </w:r>
      <w:r w:rsidRPr="00354C6F">
        <w:rPr>
          <w:rFonts w:ascii="Times New Roman" w:eastAsia="黑体" w:hAnsi="Times New Roman"/>
          <w:sz w:val="32"/>
          <w:szCs w:val="32"/>
        </w:rPr>
        <w:t>、</w:t>
      </w:r>
      <w:r w:rsidRPr="00354C6F">
        <w:rPr>
          <w:rFonts w:ascii="Times New Roman" w:eastAsia="黑体" w:hAnsi="Times New Roman"/>
          <w:snapToGrid w:val="0"/>
          <w:sz w:val="32"/>
          <w:szCs w:val="32"/>
        </w:rPr>
        <w:t>2024</w:t>
      </w:r>
      <w:r w:rsidRPr="00354C6F">
        <w:rPr>
          <w:rFonts w:ascii="Times New Roman" w:eastAsia="黑体" w:hAnsi="Times New Roman"/>
          <w:snapToGrid w:val="0"/>
          <w:sz w:val="32"/>
          <w:szCs w:val="32"/>
        </w:rPr>
        <w:t>年转移支付</w:t>
      </w:r>
      <w:r w:rsidRPr="00354C6F">
        <w:rPr>
          <w:rFonts w:ascii="Times New Roman" w:eastAsia="黑体" w:hAnsi="Times New Roman" w:hint="eastAsia"/>
          <w:snapToGrid w:val="0"/>
          <w:sz w:val="32"/>
          <w:szCs w:val="32"/>
        </w:rPr>
        <w:t>及预算平衡</w:t>
      </w:r>
      <w:r w:rsidRPr="00354C6F">
        <w:rPr>
          <w:rFonts w:ascii="Times New Roman" w:eastAsia="黑体" w:hAnsi="Times New Roman"/>
          <w:snapToGrid w:val="0"/>
          <w:sz w:val="32"/>
          <w:szCs w:val="32"/>
        </w:rPr>
        <w:t>情况说明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354C6F">
        <w:rPr>
          <w:rFonts w:ascii="Times New Roman" w:eastAsia="楷体_GB2312" w:hAnsi="Times New Roman"/>
          <w:sz w:val="32"/>
          <w:szCs w:val="32"/>
        </w:rPr>
        <w:t>（一）一般公共预算</w:t>
      </w:r>
    </w:p>
    <w:p w:rsidR="00085D30" w:rsidRPr="00354C6F" w:rsidRDefault="00755E86">
      <w:pPr>
        <w:snapToGrid w:val="0"/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202</w:t>
      </w:r>
      <w:r w:rsidRPr="00354C6F">
        <w:rPr>
          <w:rFonts w:ascii="Times New Roman" w:eastAsia="仿宋_GB2312" w:hAnsi="Times New Roman"/>
          <w:sz w:val="32"/>
          <w:szCs w:val="32"/>
        </w:rPr>
        <w:t>4</w:t>
      </w:r>
      <w:r w:rsidRPr="00354C6F">
        <w:rPr>
          <w:rFonts w:ascii="Times New Roman" w:eastAsia="仿宋_GB2312" w:hAnsi="Times New Roman" w:hint="eastAsia"/>
          <w:sz w:val="32"/>
          <w:szCs w:val="32"/>
        </w:rPr>
        <w:t>年省本级一般公共预算收入预计</w:t>
      </w:r>
      <w:r w:rsidRPr="00354C6F">
        <w:rPr>
          <w:rFonts w:ascii="Times New Roman" w:eastAsia="仿宋_GB2312" w:hAnsi="Times New Roman"/>
          <w:sz w:val="32"/>
          <w:szCs w:val="32"/>
        </w:rPr>
        <w:t>299.6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，</w:t>
      </w:r>
      <w:r w:rsidRPr="00354C6F">
        <w:rPr>
          <w:rFonts w:ascii="Times New Roman" w:eastAsia="仿宋_GB2312" w:hAnsi="Times New Roman" w:hint="eastAsia"/>
          <w:sz w:val="32"/>
          <w:szCs w:val="32"/>
        </w:rPr>
        <w:t>加中央转移支付收入</w:t>
      </w:r>
      <w:r w:rsidRPr="00354C6F">
        <w:rPr>
          <w:rFonts w:ascii="Times New Roman" w:eastAsia="仿宋_GB2312" w:hAnsi="Times New Roman"/>
          <w:sz w:val="32"/>
          <w:szCs w:val="32"/>
        </w:rPr>
        <w:t>3675.8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（包括</w:t>
      </w:r>
      <w:r w:rsidRPr="00354C6F">
        <w:rPr>
          <w:rFonts w:ascii="Times New Roman" w:eastAsia="仿宋_GB2312" w:hAnsi="Times New Roman" w:hint="eastAsia"/>
          <w:sz w:val="32"/>
          <w:szCs w:val="32"/>
        </w:rPr>
        <w:t>所得税基数返还收入</w:t>
      </w:r>
      <w:r w:rsidRPr="00354C6F">
        <w:rPr>
          <w:rFonts w:ascii="Times New Roman" w:eastAsia="仿宋_GB2312" w:hAnsi="Times New Roman" w:hint="eastAsia"/>
          <w:sz w:val="32"/>
          <w:szCs w:val="32"/>
        </w:rPr>
        <w:t>12.3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亿元，成品油税费改革税收返还收入</w:t>
      </w:r>
      <w:r w:rsidRPr="00354C6F">
        <w:rPr>
          <w:rFonts w:ascii="Times New Roman" w:eastAsia="仿宋_GB2312" w:hAnsi="Times New Roman" w:hint="eastAsia"/>
          <w:sz w:val="32"/>
          <w:szCs w:val="32"/>
        </w:rPr>
        <w:t>31.2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亿元，增值税税收返还收入</w:t>
      </w:r>
      <w:r w:rsidRPr="00354C6F">
        <w:rPr>
          <w:rFonts w:ascii="Times New Roman" w:eastAsia="仿宋_GB2312" w:hAnsi="Times New Roman" w:hint="eastAsia"/>
          <w:sz w:val="32"/>
          <w:szCs w:val="32"/>
        </w:rPr>
        <w:t>67.2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亿元，消费税税收返还收入</w:t>
      </w:r>
      <w:r w:rsidRPr="00354C6F">
        <w:rPr>
          <w:rFonts w:ascii="Times New Roman" w:eastAsia="仿宋_GB2312" w:hAnsi="Times New Roman" w:hint="eastAsia"/>
          <w:sz w:val="32"/>
          <w:szCs w:val="32"/>
        </w:rPr>
        <w:t>13.8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亿元，增值税五五分享税收返还收入</w:t>
      </w:r>
      <w:r w:rsidRPr="00354C6F">
        <w:rPr>
          <w:rFonts w:ascii="Times New Roman" w:eastAsia="仿宋_GB2312" w:hAnsi="Times New Roman" w:hint="eastAsia"/>
          <w:sz w:val="32"/>
          <w:szCs w:val="32"/>
        </w:rPr>
        <w:t>-5.9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，</w:t>
      </w:r>
      <w:r w:rsidRPr="00354C6F">
        <w:rPr>
          <w:rFonts w:ascii="Times New Roman" w:eastAsia="仿宋_GB2312" w:hAnsi="Times New Roman" w:hint="eastAsia"/>
          <w:sz w:val="32"/>
          <w:szCs w:val="32"/>
        </w:rPr>
        <w:t>均衡性转移支付收入</w:t>
      </w:r>
      <w:r w:rsidRPr="00354C6F">
        <w:rPr>
          <w:rFonts w:ascii="Times New Roman" w:eastAsia="仿宋_GB2312" w:hAnsi="Times New Roman"/>
          <w:sz w:val="32"/>
          <w:szCs w:val="32"/>
        </w:rPr>
        <w:t>1186.8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亿元，县级基本财力保障机制奖补资金收入</w:t>
      </w:r>
      <w:r w:rsidRPr="00354C6F">
        <w:rPr>
          <w:rFonts w:ascii="Times New Roman" w:eastAsia="仿宋_GB2312" w:hAnsi="Times New Roman"/>
          <w:sz w:val="32"/>
          <w:szCs w:val="32"/>
        </w:rPr>
        <w:t>98.4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亿元，结算补助收入</w:t>
      </w:r>
      <w:r w:rsidRPr="00354C6F">
        <w:rPr>
          <w:rFonts w:ascii="Times New Roman" w:eastAsia="仿宋_GB2312" w:hAnsi="Times New Roman"/>
          <w:sz w:val="32"/>
          <w:szCs w:val="32"/>
        </w:rPr>
        <w:t>9.4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亿元，资源枯竭型城市转移支付补助收入</w:t>
      </w:r>
      <w:r w:rsidRPr="00354C6F">
        <w:rPr>
          <w:rFonts w:ascii="Times New Roman" w:eastAsia="仿宋_GB2312" w:hAnsi="Times New Roman"/>
          <w:sz w:val="32"/>
          <w:szCs w:val="32"/>
        </w:rPr>
        <w:lastRenderedPageBreak/>
        <w:t>22.6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亿元，产粮（油）大县奖励资金收入</w:t>
      </w:r>
      <w:r w:rsidRPr="00354C6F">
        <w:rPr>
          <w:rFonts w:ascii="Times New Roman" w:eastAsia="仿宋_GB2312" w:hAnsi="Times New Roman"/>
          <w:sz w:val="32"/>
          <w:szCs w:val="32"/>
        </w:rPr>
        <w:t>78.5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亿元，重点生态功能区转移支付收入</w:t>
      </w:r>
      <w:r w:rsidRPr="00354C6F">
        <w:rPr>
          <w:rFonts w:ascii="Times New Roman" w:eastAsia="仿宋_GB2312" w:hAnsi="Times New Roman"/>
          <w:sz w:val="32"/>
          <w:szCs w:val="32"/>
        </w:rPr>
        <w:t>34.4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亿元，固定数额补助收入</w:t>
      </w:r>
      <w:r w:rsidRPr="00354C6F">
        <w:rPr>
          <w:rFonts w:ascii="Times New Roman" w:eastAsia="仿宋_GB2312" w:hAnsi="Times New Roman"/>
          <w:sz w:val="32"/>
          <w:szCs w:val="32"/>
        </w:rPr>
        <w:t>300.4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亿元，革命老区转移支付收入</w:t>
      </w:r>
      <w:r w:rsidRPr="00354C6F">
        <w:rPr>
          <w:rFonts w:ascii="Times New Roman" w:eastAsia="仿宋_GB2312" w:hAnsi="Times New Roman" w:hint="eastAsia"/>
          <w:sz w:val="32"/>
          <w:szCs w:val="32"/>
        </w:rPr>
        <w:t>1.</w:t>
      </w:r>
      <w:r w:rsidRPr="00354C6F">
        <w:rPr>
          <w:rFonts w:ascii="Times New Roman" w:eastAsia="仿宋_GB2312" w:hAnsi="Times New Roman"/>
          <w:sz w:val="32"/>
          <w:szCs w:val="32"/>
        </w:rPr>
        <w:t>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亿元，民族地区转移支付收入</w:t>
      </w:r>
      <w:r w:rsidRPr="00354C6F">
        <w:rPr>
          <w:rFonts w:ascii="Times New Roman" w:eastAsia="仿宋_GB2312" w:hAnsi="Times New Roman"/>
          <w:sz w:val="32"/>
          <w:szCs w:val="32"/>
        </w:rPr>
        <w:t>3.2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亿元，边境地区转移支付收入</w:t>
      </w:r>
      <w:r w:rsidRPr="00354C6F">
        <w:rPr>
          <w:rFonts w:ascii="Times New Roman" w:eastAsia="仿宋_GB2312" w:hAnsi="Times New Roman"/>
          <w:sz w:val="32"/>
          <w:szCs w:val="32"/>
        </w:rPr>
        <w:t>30.3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欠发达地区转移支付收入</w:t>
      </w:r>
      <w:r w:rsidRPr="00354C6F">
        <w:rPr>
          <w:rFonts w:ascii="Times New Roman" w:eastAsia="仿宋_GB2312" w:hAnsi="Times New Roman"/>
          <w:sz w:val="32"/>
          <w:szCs w:val="32"/>
        </w:rPr>
        <w:t>26.4</w:t>
      </w:r>
      <w:r w:rsidRPr="00354C6F">
        <w:rPr>
          <w:rFonts w:ascii="Times New Roman" w:eastAsia="仿宋_GB2312" w:hAnsi="Times New Roman"/>
          <w:sz w:val="32"/>
          <w:szCs w:val="32"/>
        </w:rPr>
        <w:t>亿元，</w:t>
      </w:r>
      <w:r w:rsidRPr="00354C6F">
        <w:rPr>
          <w:rFonts w:ascii="Times New Roman" w:eastAsia="仿宋_GB2312" w:hAnsi="Times New Roman" w:hint="eastAsia"/>
          <w:sz w:val="32"/>
          <w:szCs w:val="32"/>
        </w:rPr>
        <w:t>公共安全共同财政事权转移支付收入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20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亿元，教育共同财政事权转移支付收入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74.6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亿元，文化旅游体育与传媒共同财政事权转移支付收入</w:t>
      </w:r>
      <w:r w:rsidRPr="00354C6F">
        <w:rPr>
          <w:rFonts w:ascii="Times New Roman" w:eastAsia="仿宋_GB2312" w:hAnsi="Times New Roman" w:hint="eastAsia"/>
          <w:sz w:val="32"/>
          <w:szCs w:val="32"/>
        </w:rPr>
        <w:t>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亿元，社会保障和就业共同财政事权转移支付收入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696.5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亿元，医疗卫生共同财政事权转移支付收入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104.4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亿元，节能环保共同财政事权转移支付收入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80.4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亿元，农林水共同财政事权转移支付收入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602.2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亿元，交通运输共同财政事权转移支付收入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95.2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亿元，资源勘探信息等共同财政事权转移支付收入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0.6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金融共同财政事权转移支付</w:t>
      </w:r>
      <w:r w:rsidRPr="00354C6F">
        <w:rPr>
          <w:rFonts w:ascii="Times New Roman" w:eastAsia="仿宋_GB2312" w:hAnsi="Times New Roman"/>
          <w:sz w:val="32"/>
          <w:szCs w:val="32"/>
        </w:rPr>
        <w:t>0</w:t>
      </w:r>
      <w:r w:rsidRPr="00354C6F">
        <w:rPr>
          <w:rFonts w:ascii="Times New Roman" w:eastAsia="仿宋_GB2312" w:hAnsi="Times New Roman"/>
          <w:sz w:val="32"/>
          <w:szCs w:val="32"/>
        </w:rPr>
        <w:t>亿元，</w:t>
      </w:r>
      <w:r w:rsidRPr="00354C6F">
        <w:rPr>
          <w:rFonts w:ascii="Times New Roman" w:eastAsia="仿宋_GB2312" w:hAnsi="Times New Roman" w:hint="eastAsia"/>
          <w:sz w:val="32"/>
          <w:szCs w:val="32"/>
        </w:rPr>
        <w:t>住房保障共同财政事权转移支付收入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16.8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亿元，粮油物资储备共同财政事权转移支付收入</w:t>
      </w:r>
      <w:r w:rsidRPr="00354C6F">
        <w:rPr>
          <w:rFonts w:ascii="Times New Roman" w:eastAsia="仿宋_GB2312" w:hAnsi="Times New Roman"/>
          <w:sz w:val="32"/>
          <w:szCs w:val="32"/>
        </w:rPr>
        <w:t>23.2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亿元，其他一般性转移支付收入</w:t>
      </w:r>
      <w:r w:rsidRPr="00354C6F">
        <w:rPr>
          <w:rFonts w:ascii="Times New Roman" w:eastAsia="仿宋_GB2312" w:hAnsi="Times New Roman"/>
          <w:sz w:val="32"/>
          <w:szCs w:val="32"/>
        </w:rPr>
        <w:t>0.8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,</w:t>
      </w:r>
      <w:r w:rsidRPr="00354C6F">
        <w:rPr>
          <w:rFonts w:ascii="Times New Roman" w:eastAsia="仿宋_GB2312" w:hAnsi="Times New Roman"/>
          <w:sz w:val="32"/>
          <w:szCs w:val="32"/>
        </w:rPr>
        <w:t>专项转移支付收入</w:t>
      </w:r>
      <w:r w:rsidRPr="00354C6F">
        <w:rPr>
          <w:rFonts w:ascii="Times New Roman" w:eastAsia="仿宋_GB2312" w:hAnsi="Times New Roman"/>
          <w:sz w:val="32"/>
          <w:szCs w:val="32"/>
        </w:rPr>
        <w:t>44.5</w:t>
      </w:r>
      <w:r w:rsidRPr="00354C6F">
        <w:rPr>
          <w:rFonts w:ascii="Times New Roman" w:eastAsia="仿宋_GB2312" w:hAnsi="Times New Roman"/>
          <w:sz w:val="32"/>
          <w:szCs w:val="32"/>
        </w:rPr>
        <w:t>亿元）</w:t>
      </w:r>
      <w:r w:rsidRPr="00354C6F">
        <w:rPr>
          <w:rFonts w:ascii="Times New Roman" w:eastAsia="仿宋_GB2312" w:hAnsi="Times New Roman" w:hint="eastAsia"/>
          <w:sz w:val="32"/>
          <w:szCs w:val="32"/>
        </w:rPr>
        <w:t>、市县上解收入</w:t>
      </w:r>
      <w:r w:rsidRPr="00354C6F">
        <w:rPr>
          <w:rFonts w:ascii="Times New Roman" w:eastAsia="仿宋_GB2312" w:hAnsi="Times New Roman"/>
          <w:sz w:val="32"/>
          <w:szCs w:val="32"/>
        </w:rPr>
        <w:t>77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亿元、地方政府一般债务收入</w:t>
      </w:r>
      <w:r w:rsidRPr="00354C6F">
        <w:rPr>
          <w:rFonts w:ascii="Times New Roman" w:eastAsia="仿宋_GB2312" w:hAnsi="Times New Roman"/>
          <w:sz w:val="32"/>
          <w:szCs w:val="32"/>
        </w:rPr>
        <w:t>203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、</w:t>
      </w:r>
      <w:r w:rsidRPr="00354C6F">
        <w:rPr>
          <w:rFonts w:ascii="Times New Roman" w:eastAsia="仿宋_GB2312" w:hAnsi="Times New Roman" w:hint="eastAsia"/>
          <w:sz w:val="32"/>
          <w:szCs w:val="32"/>
        </w:rPr>
        <w:t>动用预算稳定调节基金</w:t>
      </w:r>
      <w:r w:rsidRPr="00354C6F">
        <w:rPr>
          <w:rFonts w:ascii="Times New Roman" w:eastAsia="仿宋_GB2312" w:hAnsi="Times New Roman"/>
          <w:sz w:val="32"/>
          <w:szCs w:val="32"/>
        </w:rPr>
        <w:t>129.5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亿元后，省本级收入总计</w:t>
      </w:r>
      <w:r w:rsidRPr="00354C6F">
        <w:rPr>
          <w:rFonts w:ascii="Times New Roman" w:eastAsia="仿宋_GB2312" w:hAnsi="Times New Roman"/>
          <w:sz w:val="32"/>
          <w:szCs w:val="32"/>
        </w:rPr>
        <w:t>4384.9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省本级一般公共预算支出安排</w:t>
      </w:r>
      <w:r w:rsidRPr="00354C6F">
        <w:rPr>
          <w:rFonts w:ascii="Times New Roman" w:eastAsia="仿宋_GB2312" w:hAnsi="Times New Roman"/>
          <w:sz w:val="32"/>
          <w:szCs w:val="32"/>
        </w:rPr>
        <w:t>1597.1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，</w:t>
      </w:r>
      <w:r w:rsidRPr="00354C6F">
        <w:rPr>
          <w:rFonts w:ascii="Times New Roman" w:eastAsia="仿宋_GB2312" w:hAnsi="Times New Roman" w:hint="eastAsia"/>
          <w:sz w:val="32"/>
          <w:szCs w:val="32"/>
        </w:rPr>
        <w:t>加省对市县转移支付</w:t>
      </w:r>
      <w:r w:rsidRPr="00354C6F">
        <w:rPr>
          <w:rFonts w:ascii="Times New Roman" w:eastAsia="仿宋_GB2312" w:hAnsi="Times New Roman"/>
          <w:sz w:val="32"/>
          <w:szCs w:val="32"/>
        </w:rPr>
        <w:t>2604.1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（包括</w:t>
      </w:r>
      <w:r w:rsidRPr="00354C6F">
        <w:rPr>
          <w:rFonts w:ascii="Times New Roman" w:eastAsia="仿宋_GB2312" w:hAnsi="Times New Roman" w:hint="eastAsia"/>
          <w:sz w:val="32"/>
          <w:szCs w:val="32"/>
        </w:rPr>
        <w:t>所得税基数返还支出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14.8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亿元，成品油税费改革税收返还支出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12.1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亿元，增值税税收返还支出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71.4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亿元，消费税税收返还支出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10.7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亿元，增值税五五</w:t>
      </w:r>
      <w:r w:rsidRPr="00354C6F">
        <w:rPr>
          <w:rFonts w:ascii="Times New Roman" w:eastAsia="仿宋_GB2312" w:hAnsi="Times New Roman" w:hint="eastAsia"/>
          <w:sz w:val="32"/>
          <w:szCs w:val="32"/>
        </w:rPr>
        <w:lastRenderedPageBreak/>
        <w:t>分享税收返还支出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64.8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亿元，城镇土地使用税基数返还支出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8.7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，</w:t>
      </w:r>
      <w:r w:rsidRPr="00354C6F">
        <w:rPr>
          <w:rFonts w:ascii="Times New Roman" w:eastAsia="仿宋_GB2312" w:hAnsi="Times New Roman" w:hint="eastAsia"/>
          <w:sz w:val="32"/>
          <w:szCs w:val="32"/>
        </w:rPr>
        <w:t>均衡性转移支付支出</w:t>
      </w:r>
      <w:r w:rsidRPr="00354C6F">
        <w:rPr>
          <w:rFonts w:ascii="Times New Roman" w:eastAsia="仿宋_GB2312" w:hAnsi="Times New Roman"/>
          <w:sz w:val="32"/>
          <w:szCs w:val="32"/>
        </w:rPr>
        <w:t>611.8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亿元，县级基本财力保障机制奖补资金支出</w:t>
      </w:r>
      <w:r w:rsidRPr="00354C6F">
        <w:rPr>
          <w:rFonts w:ascii="Times New Roman" w:eastAsia="仿宋_GB2312" w:hAnsi="Times New Roman"/>
          <w:sz w:val="32"/>
          <w:szCs w:val="32"/>
        </w:rPr>
        <w:t>98.4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亿元，结算补助支出</w:t>
      </w:r>
      <w:r w:rsidRPr="00354C6F">
        <w:rPr>
          <w:rFonts w:ascii="Times New Roman" w:eastAsia="仿宋_GB2312" w:hAnsi="Times New Roman"/>
          <w:sz w:val="32"/>
          <w:szCs w:val="32"/>
        </w:rPr>
        <w:t>112.4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亿元，资源枯竭型城市转移支付补助支出</w:t>
      </w:r>
      <w:r w:rsidRPr="00354C6F">
        <w:rPr>
          <w:rFonts w:ascii="Times New Roman" w:eastAsia="仿宋_GB2312" w:hAnsi="Times New Roman"/>
          <w:sz w:val="32"/>
          <w:szCs w:val="32"/>
        </w:rPr>
        <w:t>22.6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亿元，产粮（油）大县奖励资金支出</w:t>
      </w:r>
      <w:r w:rsidRPr="00354C6F">
        <w:rPr>
          <w:rFonts w:ascii="Times New Roman" w:eastAsia="仿宋_GB2312" w:hAnsi="Times New Roman"/>
          <w:sz w:val="32"/>
          <w:szCs w:val="32"/>
        </w:rPr>
        <w:t>77.7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亿元，重点生态功能区转移支付支出</w:t>
      </w:r>
      <w:r w:rsidRPr="00354C6F">
        <w:rPr>
          <w:rFonts w:ascii="Times New Roman" w:eastAsia="仿宋_GB2312" w:hAnsi="Times New Roman"/>
          <w:sz w:val="32"/>
          <w:szCs w:val="32"/>
        </w:rPr>
        <w:t>32.2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亿元，固定数额补助支出</w:t>
      </w:r>
      <w:r w:rsidRPr="00354C6F">
        <w:rPr>
          <w:rFonts w:ascii="Times New Roman" w:eastAsia="仿宋_GB2312" w:hAnsi="Times New Roman"/>
          <w:sz w:val="32"/>
          <w:szCs w:val="32"/>
        </w:rPr>
        <w:t>315.2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亿元，革命老区转移支付支出</w:t>
      </w:r>
      <w:r w:rsidRPr="00354C6F">
        <w:rPr>
          <w:rFonts w:ascii="Times New Roman" w:eastAsia="仿宋_GB2312" w:hAnsi="Times New Roman"/>
          <w:sz w:val="32"/>
          <w:szCs w:val="32"/>
        </w:rPr>
        <w:t>1.6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亿元，民族地区转移支付支出</w:t>
      </w:r>
      <w:r w:rsidRPr="00354C6F">
        <w:rPr>
          <w:rFonts w:ascii="Times New Roman" w:eastAsia="仿宋_GB2312" w:hAnsi="Times New Roman"/>
          <w:sz w:val="32"/>
          <w:szCs w:val="32"/>
        </w:rPr>
        <w:t>3.2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亿元，边境地区转移支付支出</w:t>
      </w:r>
      <w:r w:rsidRPr="00354C6F">
        <w:rPr>
          <w:rFonts w:ascii="Times New Roman" w:eastAsia="仿宋_GB2312" w:hAnsi="Times New Roman"/>
          <w:sz w:val="32"/>
          <w:szCs w:val="32"/>
        </w:rPr>
        <w:t>30.3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欠发达地区转移支付</w:t>
      </w:r>
      <w:r w:rsidRPr="00354C6F">
        <w:rPr>
          <w:rFonts w:ascii="Times New Roman" w:eastAsia="仿宋_GB2312" w:hAnsi="Times New Roman"/>
          <w:sz w:val="32"/>
          <w:szCs w:val="32"/>
        </w:rPr>
        <w:t>50</w:t>
      </w:r>
      <w:r w:rsidRPr="00354C6F">
        <w:rPr>
          <w:rFonts w:ascii="Times New Roman" w:eastAsia="仿宋_GB2312" w:hAnsi="Times New Roman"/>
          <w:sz w:val="32"/>
          <w:szCs w:val="32"/>
        </w:rPr>
        <w:t>亿元，</w:t>
      </w:r>
      <w:r w:rsidRPr="00354C6F">
        <w:rPr>
          <w:rFonts w:ascii="Times New Roman" w:eastAsia="仿宋_GB2312" w:hAnsi="Times New Roman" w:hint="eastAsia"/>
          <w:sz w:val="32"/>
          <w:szCs w:val="32"/>
        </w:rPr>
        <w:t>公共安全共同财政事权转移支付支出</w:t>
      </w:r>
      <w:r w:rsidRPr="00354C6F">
        <w:rPr>
          <w:rFonts w:ascii="Times New Roman" w:eastAsia="仿宋_GB2312" w:hAnsi="Times New Roman"/>
          <w:sz w:val="32"/>
          <w:szCs w:val="32"/>
        </w:rPr>
        <w:t>17.7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亿元，教育共同财政事权转移支付支出</w:t>
      </w:r>
      <w:r w:rsidRPr="00354C6F">
        <w:rPr>
          <w:rFonts w:ascii="Times New Roman" w:eastAsia="仿宋_GB2312" w:hAnsi="Times New Roman"/>
          <w:sz w:val="32"/>
          <w:szCs w:val="32"/>
        </w:rPr>
        <w:t>57.9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亿元，文化旅游体育与传媒共同财政事权转移支付支出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5.2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亿元，社会保障和就业共同财政事权转移支付支出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182.</w:t>
      </w:r>
      <w:r w:rsidRPr="00354C6F">
        <w:rPr>
          <w:rFonts w:ascii="Times New Roman" w:eastAsia="仿宋_GB2312" w:hAnsi="Times New Roman"/>
          <w:sz w:val="32"/>
          <w:szCs w:val="32"/>
        </w:rPr>
        <w:t>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亿元，医疗卫生共同财政事权转移支付支出</w:t>
      </w:r>
      <w:r w:rsidRPr="00354C6F">
        <w:rPr>
          <w:rFonts w:ascii="Times New Roman" w:eastAsia="仿宋_GB2312" w:hAnsi="Times New Roman"/>
          <w:sz w:val="32"/>
          <w:szCs w:val="32"/>
        </w:rPr>
        <w:t>150.2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亿元，节能环保共同财政事权转移支付支出</w:t>
      </w:r>
      <w:r w:rsidRPr="00354C6F">
        <w:rPr>
          <w:rFonts w:ascii="Times New Roman" w:eastAsia="仿宋_GB2312" w:hAnsi="Times New Roman"/>
          <w:sz w:val="32"/>
          <w:szCs w:val="32"/>
        </w:rPr>
        <w:t>23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亿元，农林水共同财政事权转移支付支出</w:t>
      </w:r>
      <w:r w:rsidRPr="00354C6F">
        <w:rPr>
          <w:rFonts w:ascii="Times New Roman" w:eastAsia="仿宋_GB2312" w:hAnsi="Times New Roman"/>
          <w:sz w:val="32"/>
          <w:szCs w:val="32"/>
        </w:rPr>
        <w:t>480.7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亿元，交通运输共同财政事权转移支付支出</w:t>
      </w:r>
      <w:r w:rsidRPr="00354C6F">
        <w:rPr>
          <w:rFonts w:ascii="Times New Roman" w:eastAsia="仿宋_GB2312" w:hAnsi="Times New Roman"/>
          <w:sz w:val="32"/>
          <w:szCs w:val="32"/>
        </w:rPr>
        <w:t>16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亿元，资源勘探工业信息等共同财政事权转移支付支出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0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</w:t>
      </w:r>
      <w:r w:rsidRPr="00354C6F">
        <w:rPr>
          <w:rFonts w:ascii="Times New Roman" w:eastAsia="仿宋_GB2312" w:hAnsi="Times New Roman"/>
          <w:sz w:val="32"/>
          <w:szCs w:val="32"/>
        </w:rPr>
        <w:t>金融共同财政事权转移支付</w:t>
      </w:r>
      <w:r w:rsidRPr="00354C6F">
        <w:rPr>
          <w:rFonts w:ascii="Times New Roman" w:eastAsia="仿宋_GB2312" w:hAnsi="Times New Roman"/>
          <w:sz w:val="32"/>
          <w:szCs w:val="32"/>
        </w:rPr>
        <w:t>0.07</w:t>
      </w:r>
      <w:r w:rsidRPr="00354C6F">
        <w:rPr>
          <w:rFonts w:ascii="Times New Roman" w:eastAsia="仿宋_GB2312" w:hAnsi="Times New Roman"/>
          <w:sz w:val="32"/>
          <w:szCs w:val="32"/>
        </w:rPr>
        <w:t>亿元，</w:t>
      </w:r>
      <w:r w:rsidRPr="00354C6F">
        <w:rPr>
          <w:rFonts w:ascii="Times New Roman" w:eastAsia="仿宋_GB2312" w:hAnsi="Times New Roman" w:hint="eastAsia"/>
          <w:sz w:val="32"/>
          <w:szCs w:val="32"/>
        </w:rPr>
        <w:t>住房保障共同财政事权转移支付支出</w:t>
      </w:r>
      <w:r w:rsidRPr="00354C6F">
        <w:rPr>
          <w:rFonts w:ascii="Times New Roman" w:eastAsia="仿宋_GB2312" w:hAnsi="Times New Roman"/>
          <w:sz w:val="32"/>
          <w:szCs w:val="32"/>
        </w:rPr>
        <w:t>17.8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亿元，粮油物资储备共同财政事权转移支付支出</w:t>
      </w:r>
      <w:r w:rsidRPr="00354C6F">
        <w:rPr>
          <w:rFonts w:ascii="Times New Roman" w:eastAsia="仿宋_GB2312" w:hAnsi="Times New Roman"/>
          <w:sz w:val="32"/>
          <w:szCs w:val="32"/>
        </w:rPr>
        <w:t>2.1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亿元，其他一般性转移支付支出</w:t>
      </w:r>
      <w:r w:rsidRPr="00354C6F">
        <w:rPr>
          <w:rFonts w:ascii="Times New Roman" w:eastAsia="仿宋_GB2312" w:hAnsi="Times New Roman"/>
          <w:sz w:val="32"/>
          <w:szCs w:val="32"/>
        </w:rPr>
        <w:t>1.7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</w:t>
      </w:r>
      <w:r w:rsidRPr="00354C6F">
        <w:rPr>
          <w:rFonts w:ascii="Times New Roman" w:eastAsia="仿宋_GB2312" w:hAnsi="Times New Roman"/>
          <w:sz w:val="32"/>
          <w:szCs w:val="32"/>
        </w:rPr>
        <w:t>，专项转移支付支出</w:t>
      </w:r>
      <w:r w:rsidRPr="00354C6F">
        <w:rPr>
          <w:rFonts w:ascii="Times New Roman" w:eastAsia="仿宋_GB2312" w:hAnsi="Times New Roman"/>
          <w:sz w:val="32"/>
          <w:szCs w:val="32"/>
        </w:rPr>
        <w:t>111</w:t>
      </w:r>
      <w:r w:rsidRPr="00354C6F">
        <w:rPr>
          <w:rFonts w:ascii="Times New Roman" w:eastAsia="仿宋_GB2312" w:hAnsi="Times New Roman"/>
          <w:sz w:val="32"/>
          <w:szCs w:val="32"/>
        </w:rPr>
        <w:t>亿元）</w:t>
      </w:r>
      <w:r w:rsidRPr="00354C6F">
        <w:rPr>
          <w:rFonts w:ascii="Times New Roman" w:eastAsia="仿宋_GB2312" w:hAnsi="Times New Roman" w:hint="eastAsia"/>
          <w:sz w:val="32"/>
          <w:szCs w:val="32"/>
        </w:rPr>
        <w:t>、上解中央支出</w:t>
      </w:r>
      <w:r w:rsidRPr="00354C6F">
        <w:rPr>
          <w:rFonts w:ascii="Times New Roman" w:eastAsia="仿宋_GB2312" w:hAnsi="Times New Roman" w:hint="eastAsia"/>
          <w:sz w:val="32"/>
          <w:szCs w:val="32"/>
        </w:rPr>
        <w:t>34.8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亿元、债务转贷支出</w:t>
      </w:r>
      <w:r w:rsidRPr="00354C6F">
        <w:rPr>
          <w:rFonts w:ascii="Times New Roman" w:eastAsia="仿宋_GB2312" w:hAnsi="Times New Roman"/>
          <w:sz w:val="32"/>
          <w:szCs w:val="32"/>
        </w:rPr>
        <w:t>148.9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亿元，支出总计</w:t>
      </w:r>
      <w:r w:rsidRPr="00354C6F">
        <w:rPr>
          <w:rFonts w:ascii="Times New Roman" w:eastAsia="仿宋_GB2312" w:hAnsi="Times New Roman"/>
          <w:sz w:val="32"/>
          <w:szCs w:val="32"/>
        </w:rPr>
        <w:t>4384.9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亿元，预算收支是平衡的</w:t>
      </w:r>
      <w:r w:rsidRPr="00354C6F">
        <w:rPr>
          <w:rFonts w:ascii="Times New Roman" w:eastAsia="仿宋_GB2312" w:hAnsi="Times New Roman"/>
          <w:sz w:val="32"/>
          <w:szCs w:val="32"/>
        </w:rPr>
        <w:t>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354C6F">
        <w:rPr>
          <w:rFonts w:ascii="Times New Roman" w:eastAsia="楷体_GB2312" w:hAnsi="Times New Roman"/>
          <w:sz w:val="32"/>
          <w:szCs w:val="32"/>
        </w:rPr>
        <w:t>（二）政府性基金</w:t>
      </w:r>
      <w:r w:rsidRPr="00354C6F">
        <w:rPr>
          <w:rFonts w:ascii="Times New Roman" w:eastAsia="楷体_GB2312" w:hAnsi="Times New Roman" w:hint="eastAsia"/>
          <w:sz w:val="32"/>
          <w:szCs w:val="32"/>
        </w:rPr>
        <w:t>预算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lastRenderedPageBreak/>
        <w:t>202</w:t>
      </w:r>
      <w:r w:rsidRPr="00354C6F">
        <w:rPr>
          <w:rFonts w:ascii="Times New Roman" w:eastAsia="仿宋_GB2312" w:hAnsi="Times New Roman"/>
          <w:sz w:val="32"/>
          <w:szCs w:val="32"/>
        </w:rPr>
        <w:t>4</w:t>
      </w:r>
      <w:r w:rsidRPr="00354C6F">
        <w:rPr>
          <w:rFonts w:ascii="Times New Roman" w:eastAsia="仿宋_GB2312" w:hAnsi="Times New Roman" w:hint="eastAsia"/>
          <w:sz w:val="32"/>
          <w:szCs w:val="32"/>
        </w:rPr>
        <w:t>年省本级政府性基金预算收入预计</w:t>
      </w:r>
      <w:r w:rsidRPr="00354C6F">
        <w:rPr>
          <w:rFonts w:ascii="Times New Roman" w:eastAsia="仿宋_GB2312" w:hAnsi="Times New Roman"/>
          <w:sz w:val="32"/>
          <w:szCs w:val="32"/>
        </w:rPr>
        <w:t>16.3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亿元，加中央专项补助收入</w:t>
      </w:r>
      <w:r w:rsidRPr="00354C6F">
        <w:rPr>
          <w:rFonts w:ascii="Times New Roman" w:eastAsia="仿宋_GB2312" w:hAnsi="Times New Roman"/>
          <w:sz w:val="32"/>
          <w:szCs w:val="32"/>
        </w:rPr>
        <w:t>11.8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亿元、地方政府专项债务收入</w:t>
      </w:r>
      <w:r w:rsidRPr="00354C6F">
        <w:rPr>
          <w:rFonts w:ascii="Times New Roman" w:eastAsia="仿宋_GB2312" w:hAnsi="Times New Roman"/>
          <w:sz w:val="32"/>
          <w:szCs w:val="32"/>
        </w:rPr>
        <w:t>117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亿元后，省本级政府性基金预算收入总计</w:t>
      </w:r>
      <w:r w:rsidRPr="00354C6F">
        <w:rPr>
          <w:rFonts w:ascii="Times New Roman" w:eastAsia="仿宋_GB2312" w:hAnsi="Times New Roman"/>
          <w:sz w:val="32"/>
          <w:szCs w:val="32"/>
        </w:rPr>
        <w:t>145.1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亿元。省本级政府性基金预算支出安排</w:t>
      </w:r>
      <w:r w:rsidRPr="00354C6F">
        <w:rPr>
          <w:rFonts w:ascii="Times New Roman" w:eastAsia="仿宋_GB2312" w:hAnsi="Times New Roman"/>
          <w:sz w:val="32"/>
          <w:szCs w:val="32"/>
        </w:rPr>
        <w:t>68.9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亿元，加对市县专项补助支出</w:t>
      </w:r>
      <w:r w:rsidRPr="00354C6F">
        <w:rPr>
          <w:rFonts w:ascii="Times New Roman" w:eastAsia="仿宋_GB2312" w:hAnsi="Times New Roman"/>
          <w:sz w:val="32"/>
          <w:szCs w:val="32"/>
        </w:rPr>
        <w:t>8.2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亿元，专项债务转贷支出</w:t>
      </w:r>
      <w:r w:rsidRPr="00354C6F">
        <w:rPr>
          <w:rFonts w:ascii="Times New Roman" w:eastAsia="仿宋_GB2312" w:hAnsi="Times New Roman"/>
          <w:sz w:val="32"/>
          <w:szCs w:val="32"/>
        </w:rPr>
        <w:t>68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亿元后，省本级政府性基金预算支出总计</w:t>
      </w:r>
      <w:r w:rsidRPr="00354C6F">
        <w:rPr>
          <w:rFonts w:ascii="Times New Roman" w:eastAsia="仿宋_GB2312" w:hAnsi="Times New Roman"/>
          <w:sz w:val="32"/>
          <w:szCs w:val="32"/>
        </w:rPr>
        <w:t>145.1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亿元，收支安排是平衡的。</w:t>
      </w:r>
    </w:p>
    <w:p w:rsidR="00085D30" w:rsidRPr="00354C6F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 w:rsidRPr="00354C6F">
        <w:rPr>
          <w:rFonts w:ascii="Times New Roman" w:eastAsia="楷体_GB2312" w:hAnsi="Times New Roman"/>
          <w:sz w:val="32"/>
          <w:szCs w:val="32"/>
        </w:rPr>
        <w:t>（</w:t>
      </w:r>
      <w:r w:rsidRPr="00354C6F">
        <w:rPr>
          <w:rFonts w:ascii="Times New Roman" w:eastAsia="楷体_GB2312" w:hAnsi="Times New Roman" w:hint="eastAsia"/>
          <w:sz w:val="32"/>
          <w:szCs w:val="32"/>
        </w:rPr>
        <w:t>三</w:t>
      </w:r>
      <w:r w:rsidRPr="00354C6F">
        <w:rPr>
          <w:rFonts w:ascii="Times New Roman" w:eastAsia="楷体_GB2312" w:hAnsi="Times New Roman"/>
          <w:sz w:val="32"/>
          <w:szCs w:val="32"/>
        </w:rPr>
        <w:t>）</w:t>
      </w:r>
      <w:r w:rsidRPr="00354C6F">
        <w:rPr>
          <w:rFonts w:ascii="Times New Roman" w:eastAsia="楷体_GB2312" w:hAnsi="Times New Roman" w:hint="eastAsia"/>
          <w:sz w:val="32"/>
          <w:szCs w:val="32"/>
        </w:rPr>
        <w:t>国有资本经营预算</w:t>
      </w:r>
    </w:p>
    <w:p w:rsidR="00085D30" w:rsidRDefault="00755E86">
      <w:pPr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354C6F">
        <w:rPr>
          <w:rFonts w:ascii="Times New Roman" w:eastAsia="仿宋_GB2312" w:hAnsi="Times New Roman" w:hint="eastAsia"/>
          <w:sz w:val="32"/>
          <w:szCs w:val="32"/>
        </w:rPr>
        <w:t>2023</w:t>
      </w:r>
      <w:r w:rsidRPr="00354C6F">
        <w:rPr>
          <w:rFonts w:ascii="Times New Roman" w:eastAsia="仿宋_GB2312" w:hAnsi="Times New Roman" w:hint="eastAsia"/>
          <w:sz w:val="32"/>
          <w:szCs w:val="32"/>
        </w:rPr>
        <w:t>年省本级国有资本经营预算收入预计</w:t>
      </w:r>
      <w:r w:rsidRPr="00354C6F">
        <w:rPr>
          <w:rFonts w:ascii="Times New Roman" w:eastAsia="仿宋_GB2312" w:hAnsi="Times New Roman"/>
          <w:sz w:val="32"/>
          <w:szCs w:val="32"/>
        </w:rPr>
        <w:t>1.3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亿元，加中央专项补助收入</w:t>
      </w:r>
      <w:r w:rsidRPr="00354C6F">
        <w:rPr>
          <w:rFonts w:ascii="Times New Roman" w:eastAsia="仿宋_GB2312" w:hAnsi="Times New Roman"/>
          <w:sz w:val="32"/>
          <w:szCs w:val="32"/>
        </w:rPr>
        <w:t>5.7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亿元后，省本级国有资本经营预算收入总计</w:t>
      </w:r>
      <w:r w:rsidRPr="00354C6F">
        <w:rPr>
          <w:rFonts w:ascii="Times New Roman" w:eastAsia="仿宋_GB2312" w:hAnsi="Times New Roman"/>
          <w:sz w:val="32"/>
          <w:szCs w:val="32"/>
        </w:rPr>
        <w:t>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亿元。省本级国有资本经营预算支出安排</w:t>
      </w:r>
      <w:r w:rsidRPr="00354C6F">
        <w:rPr>
          <w:rFonts w:ascii="Times New Roman" w:eastAsia="仿宋_GB2312" w:hAnsi="Times New Roman"/>
          <w:sz w:val="32"/>
          <w:szCs w:val="32"/>
        </w:rPr>
        <w:t>1.3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亿元，加对市县专项补助支出</w:t>
      </w:r>
      <w:r w:rsidRPr="00354C6F">
        <w:rPr>
          <w:rFonts w:ascii="Times New Roman" w:eastAsia="仿宋_GB2312" w:hAnsi="Times New Roman"/>
          <w:sz w:val="32"/>
          <w:szCs w:val="32"/>
        </w:rPr>
        <w:t>5.7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亿元后，省本级国有资本经营预算支出总计</w:t>
      </w:r>
      <w:r w:rsidRPr="00354C6F">
        <w:rPr>
          <w:rFonts w:ascii="Times New Roman" w:eastAsia="仿宋_GB2312" w:hAnsi="Times New Roman"/>
          <w:sz w:val="32"/>
          <w:szCs w:val="32"/>
        </w:rPr>
        <w:t>7</w:t>
      </w:r>
      <w:r w:rsidRPr="00354C6F">
        <w:rPr>
          <w:rFonts w:ascii="Times New Roman" w:eastAsia="仿宋_GB2312" w:hAnsi="Times New Roman" w:hint="eastAsia"/>
          <w:sz w:val="32"/>
          <w:szCs w:val="32"/>
        </w:rPr>
        <w:t>亿元，收支安排是平衡的。</w:t>
      </w:r>
    </w:p>
    <w:sectPr w:rsidR="00085D30" w:rsidSect="00085D3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C3" w:rsidRDefault="007160C3" w:rsidP="00085D30">
      <w:r>
        <w:separator/>
      </w:r>
    </w:p>
  </w:endnote>
  <w:endnote w:type="continuationSeparator" w:id="1">
    <w:p w:rsidR="007160C3" w:rsidRDefault="007160C3" w:rsidP="00085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30" w:rsidRDefault="00D602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5E8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5D30" w:rsidRDefault="00085D3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30" w:rsidRDefault="00D602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55E8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4C6F">
      <w:rPr>
        <w:rStyle w:val="a6"/>
        <w:noProof/>
      </w:rPr>
      <w:t>6</w:t>
    </w:r>
    <w:r>
      <w:rPr>
        <w:rStyle w:val="a6"/>
      </w:rPr>
      <w:fldChar w:fldCharType="end"/>
    </w:r>
  </w:p>
  <w:p w:rsidR="00085D30" w:rsidRDefault="00085D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C3" w:rsidRDefault="007160C3" w:rsidP="00085D30">
      <w:r>
        <w:separator/>
      </w:r>
    </w:p>
  </w:footnote>
  <w:footnote w:type="continuationSeparator" w:id="1">
    <w:p w:rsidR="007160C3" w:rsidRDefault="007160C3" w:rsidP="00085D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28C"/>
    <w:rsid w:val="89FD54DC"/>
    <w:rsid w:val="8FF1B47C"/>
    <w:rsid w:val="97FFDB91"/>
    <w:rsid w:val="9AFB6CA3"/>
    <w:rsid w:val="ADFFAC45"/>
    <w:rsid w:val="AECA0388"/>
    <w:rsid w:val="AF2DCE1D"/>
    <w:rsid w:val="AF769EFB"/>
    <w:rsid w:val="AFF79AFC"/>
    <w:rsid w:val="AFFFE359"/>
    <w:rsid w:val="B3BB2860"/>
    <w:rsid w:val="B53F52FC"/>
    <w:rsid w:val="B6DF5C61"/>
    <w:rsid w:val="B7D1FED1"/>
    <w:rsid w:val="B82F3E6E"/>
    <w:rsid w:val="BB73EA70"/>
    <w:rsid w:val="BBDB1B2A"/>
    <w:rsid w:val="BBF9CDBB"/>
    <w:rsid w:val="BBFCD797"/>
    <w:rsid w:val="BD62BAEF"/>
    <w:rsid w:val="BEF78E2E"/>
    <w:rsid w:val="BF4E46A8"/>
    <w:rsid w:val="BF6FAEF9"/>
    <w:rsid w:val="BFBE370D"/>
    <w:rsid w:val="BFBE764E"/>
    <w:rsid w:val="BFFCFD93"/>
    <w:rsid w:val="CDD5E32D"/>
    <w:rsid w:val="CFDFE70F"/>
    <w:rsid w:val="D3B6521E"/>
    <w:rsid w:val="D5ED18CB"/>
    <w:rsid w:val="D6ADA855"/>
    <w:rsid w:val="D97D52F3"/>
    <w:rsid w:val="D9BCD1CA"/>
    <w:rsid w:val="D9FF2F8E"/>
    <w:rsid w:val="DBB72FCF"/>
    <w:rsid w:val="DC3DC2AF"/>
    <w:rsid w:val="DCFD5D98"/>
    <w:rsid w:val="DD972173"/>
    <w:rsid w:val="DE5F094D"/>
    <w:rsid w:val="DEFB33E7"/>
    <w:rsid w:val="DF930026"/>
    <w:rsid w:val="DFFE7407"/>
    <w:rsid w:val="DFFF3E31"/>
    <w:rsid w:val="EBEFDF40"/>
    <w:rsid w:val="ECEE0166"/>
    <w:rsid w:val="ED7FF75F"/>
    <w:rsid w:val="EFDB64F9"/>
    <w:rsid w:val="EFEF91FA"/>
    <w:rsid w:val="F2CEF955"/>
    <w:rsid w:val="F31FE8C8"/>
    <w:rsid w:val="F3BF3AC0"/>
    <w:rsid w:val="F4FE1B1D"/>
    <w:rsid w:val="F53FF7CC"/>
    <w:rsid w:val="F5BD8CCE"/>
    <w:rsid w:val="F6FDB6B6"/>
    <w:rsid w:val="F77113E8"/>
    <w:rsid w:val="F7BEBC25"/>
    <w:rsid w:val="F7EA6D0E"/>
    <w:rsid w:val="F7FF9430"/>
    <w:rsid w:val="F9761BE6"/>
    <w:rsid w:val="F9FF90A0"/>
    <w:rsid w:val="FA5EA99D"/>
    <w:rsid w:val="FB7DB0B2"/>
    <w:rsid w:val="FBBA593C"/>
    <w:rsid w:val="FBF0E4BD"/>
    <w:rsid w:val="FC7F436B"/>
    <w:rsid w:val="FD22332C"/>
    <w:rsid w:val="FDD3C8F1"/>
    <w:rsid w:val="FDD6A91A"/>
    <w:rsid w:val="FDFFB188"/>
    <w:rsid w:val="FEB434F8"/>
    <w:rsid w:val="FEF7A7B0"/>
    <w:rsid w:val="FEFF0812"/>
    <w:rsid w:val="FEFF7727"/>
    <w:rsid w:val="FF8FB75D"/>
    <w:rsid w:val="FFA50E8B"/>
    <w:rsid w:val="FFCF65F3"/>
    <w:rsid w:val="FFD3F692"/>
    <w:rsid w:val="FFDDA52A"/>
    <w:rsid w:val="FFDE9616"/>
    <w:rsid w:val="FFEBB390"/>
    <w:rsid w:val="FFEBF3BB"/>
    <w:rsid w:val="FFEEC592"/>
    <w:rsid w:val="FFEFCB3C"/>
    <w:rsid w:val="FFF7C58F"/>
    <w:rsid w:val="FFFABC6B"/>
    <w:rsid w:val="FFFE5D6B"/>
    <w:rsid w:val="FFFF5A49"/>
    <w:rsid w:val="FFFF8C74"/>
    <w:rsid w:val="0001778C"/>
    <w:rsid w:val="000256F1"/>
    <w:rsid w:val="00030C22"/>
    <w:rsid w:val="0004730D"/>
    <w:rsid w:val="00051474"/>
    <w:rsid w:val="00085D30"/>
    <w:rsid w:val="00091EC0"/>
    <w:rsid w:val="0009284D"/>
    <w:rsid w:val="000950AE"/>
    <w:rsid w:val="000969B5"/>
    <w:rsid w:val="000B28E1"/>
    <w:rsid w:val="000C252E"/>
    <w:rsid w:val="00111073"/>
    <w:rsid w:val="00114FA9"/>
    <w:rsid w:val="00114FDA"/>
    <w:rsid w:val="0012736A"/>
    <w:rsid w:val="0014537B"/>
    <w:rsid w:val="00145A5E"/>
    <w:rsid w:val="0014691E"/>
    <w:rsid w:val="00150AE2"/>
    <w:rsid w:val="00173BF1"/>
    <w:rsid w:val="001B60F5"/>
    <w:rsid w:val="001D256C"/>
    <w:rsid w:val="001D709E"/>
    <w:rsid w:val="001E03C2"/>
    <w:rsid w:val="001F7F1E"/>
    <w:rsid w:val="00206495"/>
    <w:rsid w:val="00222450"/>
    <w:rsid w:val="00230516"/>
    <w:rsid w:val="00230FC7"/>
    <w:rsid w:val="002364E1"/>
    <w:rsid w:val="00252690"/>
    <w:rsid w:val="0027556C"/>
    <w:rsid w:val="002765C8"/>
    <w:rsid w:val="002776FA"/>
    <w:rsid w:val="00290AB0"/>
    <w:rsid w:val="002B05F6"/>
    <w:rsid w:val="002E1A3A"/>
    <w:rsid w:val="003148D4"/>
    <w:rsid w:val="00324E42"/>
    <w:rsid w:val="00327B57"/>
    <w:rsid w:val="003341E5"/>
    <w:rsid w:val="00336FF6"/>
    <w:rsid w:val="00340BB9"/>
    <w:rsid w:val="00343D35"/>
    <w:rsid w:val="00344902"/>
    <w:rsid w:val="00354C6F"/>
    <w:rsid w:val="00374A6F"/>
    <w:rsid w:val="00382BC0"/>
    <w:rsid w:val="0038558F"/>
    <w:rsid w:val="003923F7"/>
    <w:rsid w:val="003A5AE9"/>
    <w:rsid w:val="003E34FC"/>
    <w:rsid w:val="003F216D"/>
    <w:rsid w:val="0047199F"/>
    <w:rsid w:val="004848F2"/>
    <w:rsid w:val="004870F5"/>
    <w:rsid w:val="0049678F"/>
    <w:rsid w:val="004A276B"/>
    <w:rsid w:val="004B2DEF"/>
    <w:rsid w:val="004D74D8"/>
    <w:rsid w:val="004E31E6"/>
    <w:rsid w:val="004E7535"/>
    <w:rsid w:val="005026CC"/>
    <w:rsid w:val="0050290D"/>
    <w:rsid w:val="00521389"/>
    <w:rsid w:val="00542F39"/>
    <w:rsid w:val="00597B9E"/>
    <w:rsid w:val="005B1E88"/>
    <w:rsid w:val="005E2969"/>
    <w:rsid w:val="00614F5C"/>
    <w:rsid w:val="00623020"/>
    <w:rsid w:val="00625B28"/>
    <w:rsid w:val="00641921"/>
    <w:rsid w:val="00644F80"/>
    <w:rsid w:val="00652F1D"/>
    <w:rsid w:val="006627C5"/>
    <w:rsid w:val="00662C28"/>
    <w:rsid w:val="0066494E"/>
    <w:rsid w:val="00673BD6"/>
    <w:rsid w:val="00681171"/>
    <w:rsid w:val="006868DB"/>
    <w:rsid w:val="006A3246"/>
    <w:rsid w:val="006C075A"/>
    <w:rsid w:val="006C3C25"/>
    <w:rsid w:val="006F280A"/>
    <w:rsid w:val="00703EE1"/>
    <w:rsid w:val="00705832"/>
    <w:rsid w:val="00707E44"/>
    <w:rsid w:val="00714E99"/>
    <w:rsid w:val="007160C3"/>
    <w:rsid w:val="00751BBA"/>
    <w:rsid w:val="00755E86"/>
    <w:rsid w:val="007655DF"/>
    <w:rsid w:val="00782F02"/>
    <w:rsid w:val="00787400"/>
    <w:rsid w:val="007968A2"/>
    <w:rsid w:val="00796FBD"/>
    <w:rsid w:val="007B0E2E"/>
    <w:rsid w:val="007C6459"/>
    <w:rsid w:val="007D368C"/>
    <w:rsid w:val="007E4E48"/>
    <w:rsid w:val="007F3DB1"/>
    <w:rsid w:val="0080138C"/>
    <w:rsid w:val="00812ECD"/>
    <w:rsid w:val="00813156"/>
    <w:rsid w:val="00834477"/>
    <w:rsid w:val="00842252"/>
    <w:rsid w:val="00846031"/>
    <w:rsid w:val="00847E6E"/>
    <w:rsid w:val="00880312"/>
    <w:rsid w:val="008811AF"/>
    <w:rsid w:val="00886BCB"/>
    <w:rsid w:val="008A6063"/>
    <w:rsid w:val="008B2D5C"/>
    <w:rsid w:val="008C69EE"/>
    <w:rsid w:val="008E5896"/>
    <w:rsid w:val="009015DC"/>
    <w:rsid w:val="00907EAB"/>
    <w:rsid w:val="00917170"/>
    <w:rsid w:val="00927814"/>
    <w:rsid w:val="00944357"/>
    <w:rsid w:val="009609C7"/>
    <w:rsid w:val="009610C1"/>
    <w:rsid w:val="0096321D"/>
    <w:rsid w:val="0096403A"/>
    <w:rsid w:val="00973176"/>
    <w:rsid w:val="009872B3"/>
    <w:rsid w:val="00993F38"/>
    <w:rsid w:val="009A5DD4"/>
    <w:rsid w:val="009C228C"/>
    <w:rsid w:val="009D0D05"/>
    <w:rsid w:val="009E57E7"/>
    <w:rsid w:val="00A32041"/>
    <w:rsid w:val="00A3249D"/>
    <w:rsid w:val="00A43856"/>
    <w:rsid w:val="00A45D60"/>
    <w:rsid w:val="00A4621C"/>
    <w:rsid w:val="00A5436C"/>
    <w:rsid w:val="00A65070"/>
    <w:rsid w:val="00AB13F4"/>
    <w:rsid w:val="00AB35ED"/>
    <w:rsid w:val="00AB4DC0"/>
    <w:rsid w:val="00AB501A"/>
    <w:rsid w:val="00AB510C"/>
    <w:rsid w:val="00AC1D0A"/>
    <w:rsid w:val="00AC6E56"/>
    <w:rsid w:val="00AE0870"/>
    <w:rsid w:val="00AE4086"/>
    <w:rsid w:val="00AE66D9"/>
    <w:rsid w:val="00AF4678"/>
    <w:rsid w:val="00B30B79"/>
    <w:rsid w:val="00B34A8D"/>
    <w:rsid w:val="00B35A2A"/>
    <w:rsid w:val="00B447B6"/>
    <w:rsid w:val="00B63136"/>
    <w:rsid w:val="00B6375D"/>
    <w:rsid w:val="00B6758F"/>
    <w:rsid w:val="00B8308D"/>
    <w:rsid w:val="00BB40A5"/>
    <w:rsid w:val="00BC0D47"/>
    <w:rsid w:val="00BC2088"/>
    <w:rsid w:val="00BC2E1B"/>
    <w:rsid w:val="00BD7E06"/>
    <w:rsid w:val="00BF1104"/>
    <w:rsid w:val="00BF3517"/>
    <w:rsid w:val="00C22A65"/>
    <w:rsid w:val="00C3027A"/>
    <w:rsid w:val="00C40D9E"/>
    <w:rsid w:val="00C51B15"/>
    <w:rsid w:val="00C5726F"/>
    <w:rsid w:val="00C6744F"/>
    <w:rsid w:val="00C7710D"/>
    <w:rsid w:val="00C822A8"/>
    <w:rsid w:val="00C952DA"/>
    <w:rsid w:val="00CD097A"/>
    <w:rsid w:val="00CD3FDE"/>
    <w:rsid w:val="00D24A16"/>
    <w:rsid w:val="00D40356"/>
    <w:rsid w:val="00D52E88"/>
    <w:rsid w:val="00D6028F"/>
    <w:rsid w:val="00D91EE7"/>
    <w:rsid w:val="00D954C1"/>
    <w:rsid w:val="00E074C8"/>
    <w:rsid w:val="00E5494B"/>
    <w:rsid w:val="00E6559A"/>
    <w:rsid w:val="00E755F7"/>
    <w:rsid w:val="00E92D17"/>
    <w:rsid w:val="00EA7AF5"/>
    <w:rsid w:val="00ED22E1"/>
    <w:rsid w:val="00EF09D0"/>
    <w:rsid w:val="00F00D9D"/>
    <w:rsid w:val="00F937B6"/>
    <w:rsid w:val="00FA65E0"/>
    <w:rsid w:val="00FD356C"/>
    <w:rsid w:val="00FE2182"/>
    <w:rsid w:val="00FF0A81"/>
    <w:rsid w:val="04052E31"/>
    <w:rsid w:val="07DFC801"/>
    <w:rsid w:val="0CBDE397"/>
    <w:rsid w:val="0FBFC925"/>
    <w:rsid w:val="11E73E2A"/>
    <w:rsid w:val="17A51B5A"/>
    <w:rsid w:val="1AFF2BF5"/>
    <w:rsid w:val="1DCF62EF"/>
    <w:rsid w:val="1ECB0C38"/>
    <w:rsid w:val="1FB62BC1"/>
    <w:rsid w:val="1FBAB420"/>
    <w:rsid w:val="25FC110A"/>
    <w:rsid w:val="28CE13A0"/>
    <w:rsid w:val="2AFFDD8D"/>
    <w:rsid w:val="2BD78BBF"/>
    <w:rsid w:val="2EDF3BD4"/>
    <w:rsid w:val="2F2F9B76"/>
    <w:rsid w:val="2FDFF83B"/>
    <w:rsid w:val="2FE420F9"/>
    <w:rsid w:val="36DFB1AA"/>
    <w:rsid w:val="36E4B8F2"/>
    <w:rsid w:val="377F0619"/>
    <w:rsid w:val="3BD55FA9"/>
    <w:rsid w:val="3E3F9712"/>
    <w:rsid w:val="3F7D69DB"/>
    <w:rsid w:val="3F96697F"/>
    <w:rsid w:val="3FBCF004"/>
    <w:rsid w:val="3FBF1025"/>
    <w:rsid w:val="3FFE2938"/>
    <w:rsid w:val="4A5F4C61"/>
    <w:rsid w:val="4E6B4F03"/>
    <w:rsid w:val="567F8794"/>
    <w:rsid w:val="577D1402"/>
    <w:rsid w:val="59F8FA64"/>
    <w:rsid w:val="59FE686B"/>
    <w:rsid w:val="5ADC0191"/>
    <w:rsid w:val="5AFF2D2B"/>
    <w:rsid w:val="5BFFA17E"/>
    <w:rsid w:val="5EF626F5"/>
    <w:rsid w:val="5EFD3F1A"/>
    <w:rsid w:val="5EFF2C50"/>
    <w:rsid w:val="5FEE1721"/>
    <w:rsid w:val="5FF8ABDC"/>
    <w:rsid w:val="65AD1EE2"/>
    <w:rsid w:val="65BF2002"/>
    <w:rsid w:val="673BA56F"/>
    <w:rsid w:val="675E5A7D"/>
    <w:rsid w:val="6AFB63D9"/>
    <w:rsid w:val="6BDF07EE"/>
    <w:rsid w:val="6BF68F14"/>
    <w:rsid w:val="6E5E62F0"/>
    <w:rsid w:val="6EF61B4D"/>
    <w:rsid w:val="6EFFF3C9"/>
    <w:rsid w:val="6F3F5089"/>
    <w:rsid w:val="6FDCAEA0"/>
    <w:rsid w:val="6FDF9290"/>
    <w:rsid w:val="6FEFC455"/>
    <w:rsid w:val="6FFA508C"/>
    <w:rsid w:val="71F774D0"/>
    <w:rsid w:val="71F7A367"/>
    <w:rsid w:val="72FFD92E"/>
    <w:rsid w:val="73B959C3"/>
    <w:rsid w:val="74AF5ABB"/>
    <w:rsid w:val="76FB4607"/>
    <w:rsid w:val="77F75554"/>
    <w:rsid w:val="798B2FBB"/>
    <w:rsid w:val="79BAE5EA"/>
    <w:rsid w:val="79DD8CF1"/>
    <w:rsid w:val="7B6E2870"/>
    <w:rsid w:val="7B9769F3"/>
    <w:rsid w:val="7BEFD9C5"/>
    <w:rsid w:val="7BF36EFC"/>
    <w:rsid w:val="7BF971DA"/>
    <w:rsid w:val="7BFF2121"/>
    <w:rsid w:val="7BFF3010"/>
    <w:rsid w:val="7BFFD15B"/>
    <w:rsid w:val="7CAC2FAB"/>
    <w:rsid w:val="7CCCA508"/>
    <w:rsid w:val="7CEF2C36"/>
    <w:rsid w:val="7E9EF96E"/>
    <w:rsid w:val="7EFBCA31"/>
    <w:rsid w:val="7EFFC634"/>
    <w:rsid w:val="7F4B4399"/>
    <w:rsid w:val="7F7F7788"/>
    <w:rsid w:val="7FBB2C86"/>
    <w:rsid w:val="7FD74387"/>
    <w:rsid w:val="7FEBAD4B"/>
    <w:rsid w:val="7FF5D348"/>
    <w:rsid w:val="7FFEA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085D30"/>
    <w:rPr>
      <w:sz w:val="18"/>
      <w:szCs w:val="18"/>
    </w:rPr>
  </w:style>
  <w:style w:type="paragraph" w:styleId="a4">
    <w:name w:val="footer"/>
    <w:basedOn w:val="a"/>
    <w:qFormat/>
    <w:rsid w:val="00085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085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85D30"/>
  </w:style>
  <w:style w:type="character" w:customStyle="1" w:styleId="Char0">
    <w:name w:val="页眉 Char"/>
    <w:basedOn w:val="a0"/>
    <w:link w:val="a5"/>
    <w:qFormat/>
    <w:rsid w:val="00085D30"/>
    <w:rPr>
      <w:rFonts w:ascii="Calibri" w:hAnsi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085D30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085D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486</Words>
  <Characters>2776</Characters>
  <Application>Microsoft Office Word</Application>
  <DocSecurity>0</DocSecurity>
  <Lines>23</Lines>
  <Paragraphs>6</Paragraphs>
  <ScaleCrop>false</ScaleCrop>
  <Company>Lenovo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卞疆</cp:lastModifiedBy>
  <cp:revision>16</cp:revision>
  <cp:lastPrinted>2019-02-02T05:41:00Z</cp:lastPrinted>
  <dcterms:created xsi:type="dcterms:W3CDTF">2023-01-19T03:31:00Z</dcterms:created>
  <dcterms:modified xsi:type="dcterms:W3CDTF">2024-02-04T06:13:00Z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